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2140" w14:textId="77777777" w:rsidR="00D8451A" w:rsidRDefault="00000000">
      <w:pPr>
        <w:spacing w:before="72"/>
        <w:ind w:left="360"/>
        <w:rPr>
          <w:i/>
          <w:sz w:val="24"/>
        </w:rPr>
      </w:pPr>
      <w:r>
        <w:rPr>
          <w:i/>
          <w:sz w:val="24"/>
        </w:rPr>
        <w:t>London</w:t>
      </w:r>
      <w:r>
        <w:rPr>
          <w:i/>
          <w:spacing w:val="-1"/>
          <w:sz w:val="24"/>
        </w:rPr>
        <w:t xml:space="preserve"> </w:t>
      </w:r>
      <w:r>
        <w:rPr>
          <w:i/>
          <w:sz w:val="24"/>
        </w:rPr>
        <w:t xml:space="preserve">School of </w:t>
      </w:r>
      <w:r>
        <w:rPr>
          <w:i/>
          <w:spacing w:val="-2"/>
          <w:sz w:val="24"/>
        </w:rPr>
        <w:t>Academics</w:t>
      </w:r>
    </w:p>
    <w:p w14:paraId="67BB5EF4" w14:textId="77777777" w:rsidR="00D8451A" w:rsidRDefault="00D8451A">
      <w:pPr>
        <w:pStyle w:val="BodyText"/>
        <w:spacing w:before="18"/>
        <w:ind w:left="0"/>
        <w:jc w:val="left"/>
        <w:rPr>
          <w:i/>
          <w:sz w:val="48"/>
        </w:rPr>
      </w:pPr>
    </w:p>
    <w:p w14:paraId="1A369427" w14:textId="77777777" w:rsidR="00D8451A" w:rsidRDefault="00000000">
      <w:pPr>
        <w:pStyle w:val="Heading1"/>
      </w:pPr>
      <w:r>
        <w:t>London</w:t>
      </w:r>
      <w:r>
        <w:rPr>
          <w:spacing w:val="-7"/>
        </w:rPr>
        <w:t xml:space="preserve"> </w:t>
      </w:r>
      <w:r>
        <w:t>School</w:t>
      </w:r>
      <w:r>
        <w:rPr>
          <w:spacing w:val="-7"/>
        </w:rPr>
        <w:t xml:space="preserve"> </w:t>
      </w:r>
      <w:r>
        <w:t>of</w:t>
      </w:r>
      <w:r>
        <w:rPr>
          <w:spacing w:val="-7"/>
        </w:rPr>
        <w:t xml:space="preserve"> </w:t>
      </w:r>
      <w:r>
        <w:t>Academics</w:t>
      </w:r>
      <w:r>
        <w:rPr>
          <w:spacing w:val="-7"/>
        </w:rPr>
        <w:t xml:space="preserve"> </w:t>
      </w:r>
      <w:r>
        <w:t>Equality</w:t>
      </w:r>
      <w:r>
        <w:rPr>
          <w:spacing w:val="-7"/>
        </w:rPr>
        <w:t xml:space="preserve"> </w:t>
      </w:r>
      <w:r>
        <w:t>and Diversity Policy</w:t>
      </w:r>
    </w:p>
    <w:p w14:paraId="3ADE6A05" w14:textId="77777777" w:rsidR="00D8451A" w:rsidRDefault="00000000">
      <w:pPr>
        <w:pStyle w:val="BodyText"/>
        <w:spacing w:before="3"/>
        <w:ind w:left="0"/>
        <w:jc w:val="left"/>
        <w:rPr>
          <w:b/>
          <w:sz w:val="7"/>
        </w:rPr>
      </w:pPr>
      <w:r>
        <w:rPr>
          <w:b/>
          <w:noProof/>
          <w:sz w:val="7"/>
        </w:rPr>
        <mc:AlternateContent>
          <mc:Choice Requires="wpg">
            <w:drawing>
              <wp:anchor distT="0" distB="0" distL="0" distR="0" simplePos="0" relativeHeight="487587840" behindDoc="1" locked="0" layoutInCell="1" allowOverlap="1" wp14:anchorId="35688B29" wp14:editId="06AF6383">
                <wp:simplePos x="0" y="0"/>
                <wp:positionH relativeFrom="page">
                  <wp:posOffset>877950</wp:posOffset>
                </wp:positionH>
                <wp:positionV relativeFrom="paragraph">
                  <wp:posOffset>77828</wp:posOffset>
                </wp:positionV>
                <wp:extent cx="6017895" cy="22987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7895" cy="229870"/>
                          <a:chOff x="0" y="0"/>
                          <a:chExt cx="6017895" cy="229870"/>
                        </a:xfrm>
                      </wpg:grpSpPr>
                      <wps:wsp>
                        <wps:cNvPr id="2" name="Graphic 2"/>
                        <wps:cNvSpPr/>
                        <wps:spPr>
                          <a:xfrm>
                            <a:off x="18669" y="18415"/>
                            <a:ext cx="5981065" cy="193675"/>
                          </a:xfrm>
                          <a:custGeom>
                            <a:avLst/>
                            <a:gdLst/>
                            <a:ahLst/>
                            <a:cxnLst/>
                            <a:rect l="l" t="t" r="r" b="b"/>
                            <a:pathLst>
                              <a:path w="5981065" h="193675">
                                <a:moveTo>
                                  <a:pt x="5981064" y="0"/>
                                </a:moveTo>
                                <a:lnTo>
                                  <a:pt x="0" y="0"/>
                                </a:lnTo>
                                <a:lnTo>
                                  <a:pt x="0" y="193675"/>
                                </a:lnTo>
                                <a:lnTo>
                                  <a:pt x="5981064" y="193675"/>
                                </a:lnTo>
                                <a:lnTo>
                                  <a:pt x="5981064" y="0"/>
                                </a:lnTo>
                                <a:close/>
                              </a:path>
                            </a:pathLst>
                          </a:custGeom>
                          <a:solidFill>
                            <a:srgbClr val="DADADA"/>
                          </a:solidFill>
                        </wps:spPr>
                        <wps:bodyPr wrap="square" lIns="0" tIns="0" rIns="0" bIns="0" rtlCol="0">
                          <a:prstTxWarp prst="textNoShape">
                            <a:avLst/>
                          </a:prstTxWarp>
                          <a:noAutofit/>
                        </wps:bodyPr>
                      </wps:wsp>
                      <wps:wsp>
                        <wps:cNvPr id="3" name="Graphic 3"/>
                        <wps:cNvSpPr/>
                        <wps:spPr>
                          <a:xfrm>
                            <a:off x="18669" y="0"/>
                            <a:ext cx="5981065" cy="229870"/>
                          </a:xfrm>
                          <a:custGeom>
                            <a:avLst/>
                            <a:gdLst/>
                            <a:ahLst/>
                            <a:cxnLst/>
                            <a:rect l="l" t="t" r="r" b="b"/>
                            <a:pathLst>
                              <a:path w="5981065" h="229870">
                                <a:moveTo>
                                  <a:pt x="5981065" y="211455"/>
                                </a:moveTo>
                                <a:lnTo>
                                  <a:pt x="0" y="211455"/>
                                </a:lnTo>
                                <a:lnTo>
                                  <a:pt x="0" y="229870"/>
                                </a:lnTo>
                                <a:lnTo>
                                  <a:pt x="5981065" y="229870"/>
                                </a:lnTo>
                                <a:lnTo>
                                  <a:pt x="5981065" y="211455"/>
                                </a:lnTo>
                                <a:close/>
                              </a:path>
                              <a:path w="5981065" h="229870">
                                <a:moveTo>
                                  <a:pt x="5981065" y="0"/>
                                </a:moveTo>
                                <a:lnTo>
                                  <a:pt x="0" y="0"/>
                                </a:lnTo>
                                <a:lnTo>
                                  <a:pt x="0" y="18415"/>
                                </a:lnTo>
                                <a:lnTo>
                                  <a:pt x="5981065" y="18415"/>
                                </a:lnTo>
                                <a:lnTo>
                                  <a:pt x="5981065" y="0"/>
                                </a:lnTo>
                                <a:close/>
                              </a:path>
                            </a:pathLst>
                          </a:custGeom>
                          <a:solidFill>
                            <a:srgbClr val="C00000"/>
                          </a:solidFill>
                        </wps:spPr>
                        <wps:bodyPr wrap="square" lIns="0" tIns="0" rIns="0" bIns="0" rtlCol="0">
                          <a:prstTxWarp prst="textNoShape">
                            <a:avLst/>
                          </a:prstTxWarp>
                          <a:noAutofit/>
                        </wps:bodyPr>
                      </wps:wsp>
                      <wps:wsp>
                        <wps:cNvPr id="4" name="Graphic 4"/>
                        <wps:cNvSpPr/>
                        <wps:spPr>
                          <a:xfrm>
                            <a:off x="9144" y="0"/>
                            <a:ext cx="1270" cy="229870"/>
                          </a:xfrm>
                          <a:custGeom>
                            <a:avLst/>
                            <a:gdLst/>
                            <a:ahLst/>
                            <a:cxnLst/>
                            <a:rect l="l" t="t" r="r" b="b"/>
                            <a:pathLst>
                              <a:path h="229870">
                                <a:moveTo>
                                  <a:pt x="0" y="0"/>
                                </a:moveTo>
                                <a:lnTo>
                                  <a:pt x="0" y="229870"/>
                                </a:lnTo>
                              </a:path>
                            </a:pathLst>
                          </a:custGeom>
                          <a:ln w="18288">
                            <a:solidFill>
                              <a:srgbClr val="C00000"/>
                            </a:solidFill>
                            <a:prstDash val="solid"/>
                          </a:ln>
                        </wps:spPr>
                        <wps:bodyPr wrap="square" lIns="0" tIns="0" rIns="0" bIns="0" rtlCol="0">
                          <a:prstTxWarp prst="textNoShape">
                            <a:avLst/>
                          </a:prstTxWarp>
                          <a:noAutofit/>
                        </wps:bodyPr>
                      </wps:wsp>
                      <wps:wsp>
                        <wps:cNvPr id="5" name="Graphic 5"/>
                        <wps:cNvSpPr/>
                        <wps:spPr>
                          <a:xfrm>
                            <a:off x="6008623" y="0"/>
                            <a:ext cx="1270" cy="229870"/>
                          </a:xfrm>
                          <a:custGeom>
                            <a:avLst/>
                            <a:gdLst/>
                            <a:ahLst/>
                            <a:cxnLst/>
                            <a:rect l="l" t="t" r="r" b="b"/>
                            <a:pathLst>
                              <a:path h="229870">
                                <a:moveTo>
                                  <a:pt x="0" y="0"/>
                                </a:moveTo>
                                <a:lnTo>
                                  <a:pt x="0" y="229870"/>
                                </a:lnTo>
                              </a:path>
                            </a:pathLst>
                          </a:custGeom>
                          <a:ln w="18288">
                            <a:solidFill>
                              <a:srgbClr val="C00000"/>
                            </a:solidFill>
                            <a:prstDash val="solid"/>
                          </a:ln>
                        </wps:spPr>
                        <wps:bodyPr wrap="square" lIns="0" tIns="0" rIns="0" bIns="0" rtlCol="0">
                          <a:prstTxWarp prst="textNoShape">
                            <a:avLst/>
                          </a:prstTxWarp>
                          <a:noAutofit/>
                        </wps:bodyPr>
                      </wps:wsp>
                    </wpg:wgp>
                  </a:graphicData>
                </a:graphic>
              </wp:anchor>
            </w:drawing>
          </mc:Choice>
          <mc:Fallback>
            <w:pict>
              <v:group w14:anchorId="12B792D3" id="Group 1" o:spid="_x0000_s1026" style="position:absolute;margin-left:69.15pt;margin-top:6.15pt;width:473.85pt;height:18.1pt;z-index:-15728640;mso-wrap-distance-left:0;mso-wrap-distance-right:0;mso-position-horizontal-relative:page" coordsize="60178,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">
                <v:shape id="Graphic 2" o:spid="_x0000_s1027" style="position:absolute;left:186;top:184;width:59811;height:1936;visibility:visible;mso-wrap-style:square;v-text-anchor:top" coordsize="598106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" path="m5981064,l,,,193675r5981064,l5981064,xe" fillcolor="#dadada" stroked="f">
                  <v:path arrowok="t"/>
                </v:shape>
                <v:shape id="Graphic 3" o:spid="_x0000_s1028" style="position:absolute;left:186;width:59811;height:2298;visibility:visible;mso-wrap-style:square;v-text-anchor:top" coordsize="598106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" path="m5981065,211455l,211455r,18415l5981065,229870r,-18415xem5981065,l,,,18415r5981065,l5981065,xe" fillcolor="#c00000" stroked="f">
                  <v:path arrowok="t"/>
                </v:shape>
                <v:shape id="Graphic 4" o:spid="_x0000_s1029" style="position:absolute;left:91;width:13;height:2298;visibility:visible;mso-wrap-style:square;v-text-anchor:top" coordsize="1270,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" path="m,l,229870e" filled="f" strokecolor="#c00000" strokeweight="1.44pt">
                  <v:path arrowok="t"/>
                </v:shape>
                <v:shape id="Graphic 5" o:spid="_x0000_s1030" style="position:absolute;left:60086;width:12;height:2298;visibility:visible;mso-wrap-style:square;v-text-anchor:top" coordsize="1270,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" path="m,l,229870e" filled="f" strokecolor="#c00000" strokeweight="1.44pt">
                  <v:path arrowok="t"/>
                </v:shape>
                <w10:wrap type="topAndBottom" anchorx="page"/>
              </v:group>
            </w:pict>
          </mc:Fallback>
        </mc:AlternateContent>
      </w:r>
    </w:p>
    <w:p w14:paraId="01961118" w14:textId="77777777" w:rsidR="00D8451A" w:rsidRDefault="00000000">
      <w:pPr>
        <w:pStyle w:val="BodyText"/>
        <w:spacing w:before="349" w:line="276" w:lineRule="auto"/>
        <w:ind w:right="354"/>
      </w:pPr>
      <w:r>
        <w:t>London School of Academics is committed to providing quality teaching in an inclusive learning environment. The manner in which London School of Academics achieves an inclusive learning environment is through valuing diversity and providing all learners with an equal opportunity, as well as supporting learners as best as we can to help them reach their goals. London School of Academics takes account of the UK Quality Code for Higher Education in ensuring that</w:t>
      </w:r>
      <w:r>
        <w:rPr>
          <w:spacing w:val="-7"/>
        </w:rPr>
        <w:t xml:space="preserve"> </w:t>
      </w:r>
      <w:r>
        <w:t xml:space="preserve">learning and teaching is conducted in an environment which promotes engagement in learning without </w:t>
      </w:r>
      <w:r>
        <w:rPr>
          <w:spacing w:val="-2"/>
        </w:rPr>
        <w:t>discrimination.</w:t>
      </w:r>
    </w:p>
    <w:p w14:paraId="751A7FEF" w14:textId="77777777" w:rsidR="00D8451A" w:rsidRDefault="00000000">
      <w:pPr>
        <w:pStyle w:val="BodyText"/>
        <w:spacing w:before="119" w:line="276" w:lineRule="auto"/>
        <w:ind w:right="357"/>
      </w:pPr>
      <w:r>
        <w:t>London</w:t>
      </w:r>
      <w:r>
        <w:rPr>
          <w:spacing w:val="-12"/>
        </w:rPr>
        <w:t xml:space="preserve"> </w:t>
      </w:r>
      <w:r>
        <w:t>School</w:t>
      </w:r>
      <w:r>
        <w:rPr>
          <w:spacing w:val="-11"/>
        </w:rPr>
        <w:t xml:space="preserve"> </w:t>
      </w:r>
      <w:r>
        <w:t>of</w:t>
      </w:r>
      <w:r>
        <w:rPr>
          <w:spacing w:val="-12"/>
        </w:rPr>
        <w:t xml:space="preserve"> </w:t>
      </w:r>
      <w:r>
        <w:t>Academics</w:t>
      </w:r>
      <w:r>
        <w:rPr>
          <w:spacing w:val="-10"/>
        </w:rPr>
        <w:t xml:space="preserve"> </w:t>
      </w:r>
      <w:r>
        <w:t>is</w:t>
      </w:r>
      <w:r>
        <w:rPr>
          <w:spacing w:val="-11"/>
        </w:rPr>
        <w:t xml:space="preserve"> </w:t>
      </w:r>
      <w:r>
        <w:t>dedicated</w:t>
      </w:r>
      <w:r>
        <w:rPr>
          <w:spacing w:val="-12"/>
        </w:rPr>
        <w:t xml:space="preserve"> </w:t>
      </w:r>
      <w:r>
        <w:t>to</w:t>
      </w:r>
      <w:r>
        <w:rPr>
          <w:spacing w:val="-12"/>
        </w:rPr>
        <w:t xml:space="preserve"> </w:t>
      </w:r>
      <w:r>
        <w:t>delivering</w:t>
      </w:r>
      <w:r>
        <w:rPr>
          <w:spacing w:val="-13"/>
        </w:rPr>
        <w:t xml:space="preserve"> </w:t>
      </w:r>
      <w:r>
        <w:t>all</w:t>
      </w:r>
      <w:r>
        <w:rPr>
          <w:spacing w:val="-11"/>
        </w:rPr>
        <w:t xml:space="preserve"> </w:t>
      </w:r>
      <w:r>
        <w:t>of</w:t>
      </w:r>
      <w:r>
        <w:rPr>
          <w:spacing w:val="-12"/>
        </w:rPr>
        <w:t xml:space="preserve"> </w:t>
      </w:r>
      <w:r>
        <w:t>our</w:t>
      </w:r>
      <w:r>
        <w:rPr>
          <w:spacing w:val="-12"/>
        </w:rPr>
        <w:t xml:space="preserve"> </w:t>
      </w:r>
      <w:r>
        <w:t>courses</w:t>
      </w:r>
      <w:r>
        <w:rPr>
          <w:spacing w:val="-11"/>
        </w:rPr>
        <w:t xml:space="preserve"> </w:t>
      </w:r>
      <w:r>
        <w:t>in</w:t>
      </w:r>
      <w:r>
        <w:rPr>
          <w:spacing w:val="-9"/>
        </w:rPr>
        <w:t xml:space="preserve"> </w:t>
      </w:r>
      <w:r>
        <w:t>a</w:t>
      </w:r>
      <w:r>
        <w:rPr>
          <w:spacing w:val="-14"/>
        </w:rPr>
        <w:t xml:space="preserve"> </w:t>
      </w:r>
      <w:r>
        <w:t>professional</w:t>
      </w:r>
      <w:r>
        <w:rPr>
          <w:spacing w:val="-10"/>
        </w:rPr>
        <w:t xml:space="preserve"> </w:t>
      </w:r>
      <w:r>
        <w:t>manner and</w:t>
      </w:r>
      <w:r>
        <w:rPr>
          <w:spacing w:val="-2"/>
        </w:rPr>
        <w:t xml:space="preserve"> </w:t>
      </w:r>
      <w:r>
        <w:t>in</w:t>
      </w:r>
      <w:r>
        <w:rPr>
          <w:spacing w:val="-2"/>
        </w:rPr>
        <w:t xml:space="preserve"> </w:t>
      </w:r>
      <w:r>
        <w:t>accordance</w:t>
      </w:r>
      <w:r>
        <w:rPr>
          <w:spacing w:val="-3"/>
        </w:rPr>
        <w:t xml:space="preserve"> </w:t>
      </w:r>
      <w:r>
        <w:t>to</w:t>
      </w:r>
      <w:r>
        <w:rPr>
          <w:spacing w:val="-2"/>
        </w:rPr>
        <w:t xml:space="preserve"> </w:t>
      </w:r>
      <w:r>
        <w:t>the</w:t>
      </w:r>
      <w:r>
        <w:rPr>
          <w:spacing w:val="-3"/>
        </w:rPr>
        <w:t xml:space="preserve"> </w:t>
      </w:r>
      <w:r>
        <w:t>legislation</w:t>
      </w:r>
      <w:r>
        <w:rPr>
          <w:spacing w:val="-2"/>
        </w:rPr>
        <w:t xml:space="preserve"> </w:t>
      </w:r>
      <w:r>
        <w:t>of</w:t>
      </w:r>
      <w:r>
        <w:rPr>
          <w:spacing w:val="-3"/>
        </w:rPr>
        <w:t xml:space="preserve"> </w:t>
      </w:r>
      <w:r>
        <w:t>Great</w:t>
      </w:r>
      <w:r>
        <w:rPr>
          <w:spacing w:val="-2"/>
        </w:rPr>
        <w:t xml:space="preserve"> </w:t>
      </w:r>
      <w:r>
        <w:t>Britain</w:t>
      </w:r>
      <w:r>
        <w:rPr>
          <w:spacing w:val="-2"/>
        </w:rPr>
        <w:t xml:space="preserve"> </w:t>
      </w:r>
      <w:r>
        <w:t>and</w:t>
      </w:r>
      <w:r>
        <w:rPr>
          <w:spacing w:val="-2"/>
        </w:rPr>
        <w:t xml:space="preserve"> </w:t>
      </w:r>
      <w:r>
        <w:t>Northern</w:t>
      </w:r>
      <w:r>
        <w:rPr>
          <w:spacing w:val="-2"/>
        </w:rPr>
        <w:t xml:space="preserve"> </w:t>
      </w:r>
      <w:r>
        <w:t>Ireland.</w:t>
      </w:r>
      <w:r>
        <w:rPr>
          <w:spacing w:val="-1"/>
        </w:rPr>
        <w:t xml:space="preserve"> </w:t>
      </w:r>
      <w:r>
        <w:t>In</w:t>
      </w:r>
      <w:r>
        <w:rPr>
          <w:spacing w:val="-2"/>
        </w:rPr>
        <w:t xml:space="preserve"> </w:t>
      </w:r>
      <w:r>
        <w:t>accordance</w:t>
      </w:r>
      <w:r>
        <w:rPr>
          <w:spacing w:val="-3"/>
        </w:rPr>
        <w:t xml:space="preserve"> </w:t>
      </w:r>
      <w:r>
        <w:t>with</w:t>
      </w:r>
      <w:r>
        <w:rPr>
          <w:spacing w:val="-2"/>
        </w:rPr>
        <w:t xml:space="preserve"> </w:t>
      </w:r>
      <w:r>
        <w:t>the Equality Act 2010, London School of</w:t>
      </w:r>
      <w:r>
        <w:rPr>
          <w:spacing w:val="-1"/>
        </w:rPr>
        <w:t xml:space="preserve"> </w:t>
      </w:r>
      <w:r>
        <w:t>Academics is committed</w:t>
      </w:r>
      <w:r>
        <w:rPr>
          <w:spacing w:val="-1"/>
        </w:rPr>
        <w:t xml:space="preserve"> </w:t>
      </w:r>
      <w:r>
        <w:t>to</w:t>
      </w:r>
      <w:r>
        <w:rPr>
          <w:spacing w:val="-2"/>
        </w:rPr>
        <w:t xml:space="preserve"> </w:t>
      </w:r>
      <w:r>
        <w:t>treating</w:t>
      </w:r>
      <w:r>
        <w:rPr>
          <w:spacing w:val="-2"/>
        </w:rPr>
        <w:t xml:space="preserve"> </w:t>
      </w:r>
      <w:r>
        <w:t>all learners</w:t>
      </w:r>
      <w:r>
        <w:rPr>
          <w:spacing w:val="-1"/>
        </w:rPr>
        <w:t xml:space="preserve"> </w:t>
      </w:r>
      <w:r>
        <w:t>equallyand fairly with no direct or indirect discrimination of any characteristic including the following characteristics which are protected through this act; age, disability, gender reassignment, race, religion or belief and sex.</w:t>
      </w:r>
    </w:p>
    <w:p w14:paraId="14AAF933" w14:textId="77777777" w:rsidR="00D8451A" w:rsidRDefault="00000000">
      <w:pPr>
        <w:pStyle w:val="BodyText"/>
        <w:spacing w:line="276" w:lineRule="auto"/>
        <w:ind w:right="359"/>
      </w:pPr>
      <w:r>
        <w:t>London School of Academics is also dedicated to ensuring all learners with special educational needs are supported through encouragement, reasonable adjustments where possible and having the same opportunities to learn as others.</w:t>
      </w:r>
    </w:p>
    <w:p w14:paraId="7E26E4D4" w14:textId="77777777" w:rsidR="00D8451A" w:rsidRDefault="00000000">
      <w:pPr>
        <w:pStyle w:val="BodyText"/>
        <w:spacing w:line="276" w:lineRule="auto"/>
        <w:ind w:right="362"/>
      </w:pPr>
      <w:r>
        <w:t>Where there are issues regarding the conduct of any of the London School of Academics team, learners</w:t>
      </w:r>
      <w:r>
        <w:rPr>
          <w:spacing w:val="-10"/>
        </w:rPr>
        <w:t xml:space="preserve"> </w:t>
      </w:r>
      <w:r>
        <w:t>should</w:t>
      </w:r>
      <w:r>
        <w:rPr>
          <w:spacing w:val="-9"/>
        </w:rPr>
        <w:t xml:space="preserve"> </w:t>
      </w:r>
      <w:r>
        <w:t>contact</w:t>
      </w:r>
      <w:r>
        <w:rPr>
          <w:spacing w:val="-9"/>
        </w:rPr>
        <w:t xml:space="preserve"> </w:t>
      </w:r>
      <w:r>
        <w:t>the</w:t>
      </w:r>
      <w:r>
        <w:rPr>
          <w:spacing w:val="-10"/>
        </w:rPr>
        <w:t xml:space="preserve"> </w:t>
      </w:r>
      <w:r>
        <w:t>Managing</w:t>
      </w:r>
      <w:r>
        <w:rPr>
          <w:spacing w:val="-9"/>
        </w:rPr>
        <w:t xml:space="preserve"> </w:t>
      </w:r>
      <w:r>
        <w:t>Director</w:t>
      </w:r>
      <w:r>
        <w:rPr>
          <w:spacing w:val="-10"/>
        </w:rPr>
        <w:t xml:space="preserve"> </w:t>
      </w:r>
      <w:r>
        <w:t>directly</w:t>
      </w:r>
      <w:r>
        <w:rPr>
          <w:spacing w:val="-9"/>
        </w:rPr>
        <w:t xml:space="preserve"> </w:t>
      </w:r>
      <w:r>
        <w:t>or</w:t>
      </w:r>
      <w:r>
        <w:rPr>
          <w:spacing w:val="-10"/>
        </w:rPr>
        <w:t xml:space="preserve"> </w:t>
      </w:r>
      <w:r>
        <w:t>see</w:t>
      </w:r>
      <w:r>
        <w:rPr>
          <w:spacing w:val="-10"/>
        </w:rPr>
        <w:t xml:space="preserve"> </w:t>
      </w:r>
      <w:r>
        <w:t>the</w:t>
      </w:r>
      <w:r>
        <w:rPr>
          <w:spacing w:val="-10"/>
        </w:rPr>
        <w:t xml:space="preserve"> </w:t>
      </w:r>
      <w:r>
        <w:t>Complaints</w:t>
      </w:r>
      <w:r>
        <w:rPr>
          <w:spacing w:val="-9"/>
        </w:rPr>
        <w:t xml:space="preserve"> </w:t>
      </w:r>
      <w:r>
        <w:t>Procedure</w:t>
      </w:r>
      <w:r>
        <w:rPr>
          <w:spacing w:val="-11"/>
        </w:rPr>
        <w:t xml:space="preserve"> </w:t>
      </w:r>
      <w:r>
        <w:t>contained on the Virtual Learning Environment.</w:t>
      </w:r>
    </w:p>
    <w:p w14:paraId="352587E9" w14:textId="77777777" w:rsidR="00D8451A" w:rsidRDefault="00000000">
      <w:pPr>
        <w:pStyle w:val="BodyText"/>
        <w:spacing w:before="123" w:line="276" w:lineRule="auto"/>
        <w:ind w:right="369"/>
      </w:pPr>
      <w:r>
        <w:t>Where</w:t>
      </w:r>
      <w:r>
        <w:rPr>
          <w:spacing w:val="-1"/>
        </w:rPr>
        <w:t xml:space="preserve"> </w:t>
      </w:r>
      <w:r>
        <w:t>there are</w:t>
      </w:r>
      <w:r>
        <w:rPr>
          <w:spacing w:val="-1"/>
        </w:rPr>
        <w:t xml:space="preserve"> </w:t>
      </w:r>
      <w:r>
        <w:t>issues</w:t>
      </w:r>
      <w:r>
        <w:rPr>
          <w:spacing w:val="-1"/>
        </w:rPr>
        <w:t xml:space="preserve"> </w:t>
      </w:r>
      <w:r>
        <w:t>regarding</w:t>
      </w:r>
      <w:r>
        <w:rPr>
          <w:spacing w:val="-2"/>
        </w:rPr>
        <w:t xml:space="preserve"> </w:t>
      </w:r>
      <w:r>
        <w:t>the conduct</w:t>
      </w:r>
      <w:r>
        <w:rPr>
          <w:spacing w:val="-1"/>
        </w:rPr>
        <w:t xml:space="preserve"> </w:t>
      </w:r>
      <w:r>
        <w:t>of any</w:t>
      </w:r>
      <w:r>
        <w:rPr>
          <w:spacing w:val="-1"/>
        </w:rPr>
        <w:t xml:space="preserve"> </w:t>
      </w:r>
      <w:r>
        <w:t>London</w:t>
      </w:r>
      <w:r>
        <w:rPr>
          <w:spacing w:val="-2"/>
        </w:rPr>
        <w:t xml:space="preserve"> </w:t>
      </w:r>
      <w:r>
        <w:t>School</w:t>
      </w:r>
      <w:r>
        <w:rPr>
          <w:spacing w:val="-1"/>
        </w:rPr>
        <w:t xml:space="preserve"> </w:t>
      </w:r>
      <w:r>
        <w:t>of Academics</w:t>
      </w:r>
      <w:r>
        <w:rPr>
          <w:spacing w:val="-1"/>
        </w:rPr>
        <w:t xml:space="preserve"> </w:t>
      </w:r>
      <w:r>
        <w:t>team,</w:t>
      </w:r>
      <w:r>
        <w:rPr>
          <w:spacing w:val="-1"/>
        </w:rPr>
        <w:t xml:space="preserve"> </w:t>
      </w:r>
      <w:r>
        <w:t>learners should contact the Managing Director directly or see the Complaints Procedure contained on the Virtual Learning Environment or our website.</w:t>
      </w:r>
    </w:p>
    <w:p w14:paraId="7BDBC8E3" w14:textId="77777777" w:rsidR="00D8451A" w:rsidRDefault="00000000">
      <w:pPr>
        <w:pStyle w:val="BodyText"/>
        <w:spacing w:line="276" w:lineRule="auto"/>
        <w:ind w:right="367"/>
      </w:pPr>
      <w:r>
        <w:t>Where there are issues regarding the conduct of any London School of Academics learners, learners should refer to the Non-Academic Misconduct Procedure contained on the Virtual Learning Environment.</w:t>
      </w:r>
    </w:p>
    <w:p w14:paraId="39B6A51A" w14:textId="77777777" w:rsidR="00D8451A" w:rsidRDefault="00000000">
      <w:pPr>
        <w:pStyle w:val="BodyText"/>
      </w:pPr>
      <w:r>
        <w:t>This</w:t>
      </w:r>
      <w:r>
        <w:rPr>
          <w:spacing w:val="-4"/>
        </w:rPr>
        <w:t xml:space="preserve"> </w:t>
      </w:r>
      <w:r>
        <w:t>policy</w:t>
      </w:r>
      <w:r>
        <w:rPr>
          <w:spacing w:val="-1"/>
        </w:rPr>
        <w:t xml:space="preserve"> </w:t>
      </w:r>
      <w:r>
        <w:t>is</w:t>
      </w:r>
      <w:r>
        <w:rPr>
          <w:spacing w:val="-2"/>
        </w:rPr>
        <w:t xml:space="preserve"> </w:t>
      </w:r>
      <w:r>
        <w:t>subject</w:t>
      </w:r>
      <w:r>
        <w:rPr>
          <w:spacing w:val="-1"/>
        </w:rPr>
        <w:t xml:space="preserve"> </w:t>
      </w:r>
      <w:r>
        <w:t>to</w:t>
      </w:r>
      <w:r>
        <w:rPr>
          <w:spacing w:val="-1"/>
        </w:rPr>
        <w:t xml:space="preserve"> </w:t>
      </w:r>
      <w:r>
        <w:t>review</w:t>
      </w:r>
      <w:r>
        <w:rPr>
          <w:spacing w:val="-3"/>
        </w:rPr>
        <w:t xml:space="preserve"> </w:t>
      </w:r>
      <w:r>
        <w:t>and</w:t>
      </w:r>
      <w:r>
        <w:rPr>
          <w:spacing w:val="1"/>
        </w:rPr>
        <w:t xml:space="preserve"> </w:t>
      </w:r>
      <w:r>
        <w:t>change</w:t>
      </w:r>
      <w:r>
        <w:rPr>
          <w:spacing w:val="-2"/>
        </w:rPr>
        <w:t xml:space="preserve"> </w:t>
      </w:r>
      <w:r>
        <w:t>in accordance with</w:t>
      </w:r>
      <w:r>
        <w:rPr>
          <w:spacing w:val="-1"/>
        </w:rPr>
        <w:t xml:space="preserve"> </w:t>
      </w:r>
      <w:r>
        <w:t>complying</w:t>
      </w:r>
      <w:r>
        <w:rPr>
          <w:spacing w:val="-2"/>
        </w:rPr>
        <w:t xml:space="preserve"> </w:t>
      </w:r>
      <w:r>
        <w:t>with</w:t>
      </w:r>
      <w:r>
        <w:rPr>
          <w:spacing w:val="-1"/>
        </w:rPr>
        <w:t xml:space="preserve"> </w:t>
      </w:r>
      <w:r>
        <w:t>current</w:t>
      </w:r>
      <w:r>
        <w:rPr>
          <w:spacing w:val="-1"/>
        </w:rPr>
        <w:t xml:space="preserve"> </w:t>
      </w:r>
      <w:r>
        <w:rPr>
          <w:spacing w:val="-2"/>
        </w:rPr>
        <w:t>legislation.</w:t>
      </w:r>
    </w:p>
    <w:p w14:paraId="2EE89B02" w14:textId="77777777" w:rsidR="00D8451A" w:rsidRDefault="00D8451A">
      <w:pPr>
        <w:pStyle w:val="BodyText"/>
        <w:spacing w:before="0"/>
        <w:ind w:left="0"/>
        <w:jc w:val="left"/>
      </w:pPr>
    </w:p>
    <w:p w14:paraId="2C8F56EC" w14:textId="77777777" w:rsidR="00D8451A" w:rsidRDefault="00D8451A">
      <w:pPr>
        <w:pStyle w:val="BodyText"/>
        <w:spacing w:before="117"/>
        <w:ind w:left="0"/>
        <w:jc w:val="left"/>
      </w:pPr>
    </w:p>
    <w:p w14:paraId="1206623F" w14:textId="77777777" w:rsidR="00D8451A" w:rsidRDefault="00000000">
      <w:pPr>
        <w:ind w:left="360"/>
      </w:pPr>
      <w:r>
        <w:t>Policy</w:t>
      </w:r>
      <w:r>
        <w:rPr>
          <w:spacing w:val="-3"/>
        </w:rPr>
        <w:t xml:space="preserve"> </w:t>
      </w:r>
      <w:r>
        <w:rPr>
          <w:spacing w:val="-2"/>
        </w:rPr>
        <w:t>details:</w:t>
      </w:r>
    </w:p>
    <w:p w14:paraId="19F3BB71" w14:textId="77777777" w:rsidR="00D8451A" w:rsidRDefault="00000000">
      <w:pPr>
        <w:spacing w:before="122" w:line="355" w:lineRule="auto"/>
        <w:ind w:left="360" w:right="1050"/>
      </w:pPr>
      <w:r>
        <w:t>Policy</w:t>
      </w:r>
      <w:r>
        <w:rPr>
          <w:spacing w:val="-3"/>
        </w:rPr>
        <w:t xml:space="preserve"> </w:t>
      </w:r>
      <w:r>
        <w:t>drafted</w:t>
      </w:r>
      <w:r>
        <w:rPr>
          <w:spacing w:val="-3"/>
        </w:rPr>
        <w:t xml:space="preserve"> </w:t>
      </w:r>
      <w:r>
        <w:t>by</w:t>
      </w:r>
      <w:r>
        <w:rPr>
          <w:spacing w:val="-3"/>
        </w:rPr>
        <w:t xml:space="preserve"> </w:t>
      </w:r>
      <w:r>
        <w:t>Soni</w:t>
      </w:r>
      <w:r>
        <w:rPr>
          <w:spacing w:val="-2"/>
        </w:rPr>
        <w:t xml:space="preserve"> </w:t>
      </w:r>
      <w:r>
        <w:t>Singh</w:t>
      </w:r>
      <w:r>
        <w:rPr>
          <w:spacing w:val="-3"/>
        </w:rPr>
        <w:t xml:space="preserve"> </w:t>
      </w:r>
      <w:r>
        <w:t>(Curriculum</w:t>
      </w:r>
      <w:r>
        <w:rPr>
          <w:spacing w:val="-5"/>
        </w:rPr>
        <w:t xml:space="preserve"> </w:t>
      </w:r>
      <w:r>
        <w:t>Manager)</w:t>
      </w:r>
      <w:r>
        <w:rPr>
          <w:spacing w:val="-3"/>
        </w:rPr>
        <w:t xml:space="preserve"> </w:t>
      </w:r>
      <w:r>
        <w:t>with</w:t>
      </w:r>
      <w:r>
        <w:rPr>
          <w:spacing w:val="-3"/>
        </w:rPr>
        <w:t xml:space="preserve"> </w:t>
      </w:r>
      <w:r>
        <w:t>the</w:t>
      </w:r>
      <w:r>
        <w:rPr>
          <w:spacing w:val="-3"/>
        </w:rPr>
        <w:t xml:space="preserve"> </w:t>
      </w:r>
      <w:r>
        <w:t>assistance</w:t>
      </w:r>
      <w:r>
        <w:rPr>
          <w:spacing w:val="-5"/>
        </w:rPr>
        <w:t xml:space="preserve"> </w:t>
      </w:r>
      <w:r>
        <w:t>of</w:t>
      </w:r>
      <w:r>
        <w:rPr>
          <w:spacing w:val="-5"/>
        </w:rPr>
        <w:t xml:space="preserve"> </w:t>
      </w:r>
      <w:r>
        <w:t>the</w:t>
      </w:r>
      <w:r>
        <w:rPr>
          <w:spacing w:val="-3"/>
        </w:rPr>
        <w:t xml:space="preserve"> </w:t>
      </w:r>
      <w:r>
        <w:t>IT department Policy approved by Sheila Singh (Managing Director)</w:t>
      </w:r>
    </w:p>
    <w:p w14:paraId="366AAC80" w14:textId="304116D1" w:rsidR="00D8451A" w:rsidRDefault="00000000">
      <w:pPr>
        <w:spacing w:line="348" w:lineRule="auto"/>
        <w:ind w:left="360" w:right="4935"/>
      </w:pPr>
      <w:r>
        <w:t>Policy</w:t>
      </w:r>
      <w:r>
        <w:rPr>
          <w:spacing w:val="-4"/>
        </w:rPr>
        <w:t xml:space="preserve"> </w:t>
      </w:r>
      <w:r>
        <w:t>operational</w:t>
      </w:r>
      <w:r>
        <w:rPr>
          <w:spacing w:val="-6"/>
        </w:rPr>
        <w:t xml:space="preserve"> </w:t>
      </w:r>
      <w:r>
        <w:t>from</w:t>
      </w:r>
      <w:r>
        <w:rPr>
          <w:spacing w:val="-6"/>
        </w:rPr>
        <w:t xml:space="preserve"> </w:t>
      </w:r>
      <w:r>
        <w:t>the</w:t>
      </w:r>
      <w:r>
        <w:rPr>
          <w:spacing w:val="-5"/>
        </w:rPr>
        <w:t xml:space="preserve"> </w:t>
      </w:r>
      <w:r>
        <w:t>3</w:t>
      </w:r>
      <w:r>
        <w:rPr>
          <w:vertAlign w:val="superscript"/>
        </w:rPr>
        <w:t>rd</w:t>
      </w:r>
      <w:r>
        <w:rPr>
          <w:spacing w:val="-4"/>
        </w:rPr>
        <w:t xml:space="preserve"> </w:t>
      </w:r>
      <w:r>
        <w:t>of</w:t>
      </w:r>
      <w:r>
        <w:rPr>
          <w:spacing w:val="-4"/>
        </w:rPr>
        <w:t xml:space="preserve"> </w:t>
      </w:r>
      <w:r>
        <w:t>January</w:t>
      </w:r>
      <w:r>
        <w:rPr>
          <w:spacing w:val="-6"/>
        </w:rPr>
        <w:t xml:space="preserve"> </w:t>
      </w:r>
      <w:r>
        <w:t>202</w:t>
      </w:r>
      <w:r w:rsidR="002E41C1">
        <w:t>6</w:t>
      </w:r>
      <w:r>
        <w:t xml:space="preserve"> Review date: 3</w:t>
      </w:r>
      <w:r>
        <w:rPr>
          <w:vertAlign w:val="superscript"/>
        </w:rPr>
        <w:t>rd</w:t>
      </w:r>
      <w:r>
        <w:t xml:space="preserve"> of January 202</w:t>
      </w:r>
      <w:r w:rsidR="002E41C1">
        <w:t>7</w:t>
      </w:r>
    </w:p>
    <w:sectPr w:rsidR="00D8451A">
      <w:type w:val="continuous"/>
      <w:pgSz w:w="12240" w:h="15840"/>
      <w:pgMar w:top="6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1A"/>
    <w:rsid w:val="002E41C1"/>
    <w:rsid w:val="003E6B3E"/>
    <w:rsid w:val="00A32807"/>
    <w:rsid w:val="00B124D8"/>
    <w:rsid w:val="00D8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2608"/>
  <w15:docId w15:val="{F53308CF-91BA-401A-A4A3-BBD215EF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36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Singh</dc:creator>
  <cp:lastModifiedBy>Soni Singh</cp:lastModifiedBy>
  <cp:revision>2</cp:revision>
  <dcterms:created xsi:type="dcterms:W3CDTF">2026-02-18T20:56:00Z</dcterms:created>
  <dcterms:modified xsi:type="dcterms:W3CDTF">2026-02-18T20:56:00Z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Microsoft® Word for Microsoft 365</vt:lpwstr>
  </property>
  <property fmtid="{D5CDD505-2E9C-101B-9397-08002B2CF9AE}" pid="4" name="LastSaved">
    <vt:filetime>2026-02-16T00:00:00Z</vt:filetime>
  </property>
  <property fmtid="{D5CDD505-2E9C-101B-9397-08002B2CF9AE}" pid="5" name="Producer">
    <vt:lpwstr>Microsoft® Word for Microsoft 365</vt:lpwstr>
  </property>
</Properties>
</file>